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bookmarkStart w:id="0" w:name="_GoBack"/>
      <w:bookmarkEnd w:id="0"/>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
    <w:altName w:val="苹方-简"/>
    <w:panose1 w:val="00000000000000000000"/>
    <w:charset w:val="00"/>
    <w:family w:val="auto"/>
    <w:pitch w:val="default"/>
    <w:sig w:usb0="00000000" w:usb1="00000000" w:usb2="00000000" w:usb3="00000000" w:csb0="00000000" w:csb1="00000000"/>
  </w:font>
  <w:font w:name="STZhongsong">
    <w:altName w:val="华文宋体"/>
    <w:panose1 w:val="02010600040101010101"/>
    <w:charset w:val="86"/>
    <w:family w:val="auto"/>
    <w:pitch w:val="default"/>
    <w:sig w:usb0="00000000" w:usb1="00000000" w:usb2="00000000" w:usb3="00000000" w:csb0="0004009F" w:csb1="DFD70000"/>
  </w:font>
  <w:font w:name="华文黑体">
    <w:panose1 w:val="02010600040101010101"/>
    <w:charset w:val="86"/>
    <w:family w:val="auto"/>
    <w:pitch w:val="default"/>
    <w:sig w:usb0="00000287" w:usb1="080F0000" w:usb2="00000000" w:usb3="00000000" w:csb0="00040001" w:csb1="00000000"/>
  </w:font>
  <w:font w:name="等线 Light">
    <w:altName w:val="汉仪中等线KW"/>
    <w:panose1 w:val="02010600030101010101"/>
    <w:charset w:val="00"/>
    <w:family w:val="auto"/>
    <w:pitch w:val="default"/>
    <w:sig w:usb0="00000000" w:usb1="00000000" w:usb2="00000016" w:usb3="00000000" w:csb0="0004000F" w:csb1="00000000"/>
  </w:font>
  <w:font w:name="微软雅黑">
    <w:altName w:val="汉仪旗黑"/>
    <w:panose1 w:val="020B0503020204020204"/>
    <w:charset w:val="00"/>
    <w:family w:val="swiss"/>
    <w:pitch w:val="default"/>
    <w:sig w:usb0="00000000" w:usb1="00000000" w:usb2="00000016" w:usb3="00000000" w:csb0="0004001F" w:csb1="00000000"/>
  </w:font>
  <w:font w:name="楷体_GB2312">
    <w:altName w:val="汉仪楷体简"/>
    <w:panose1 w:val="02010609030101010101"/>
    <w:charset w:val="00"/>
    <w:family w:val="auto"/>
    <w:pitch w:val="default"/>
    <w:sig w:usb0="00000000" w:usb1="00000000" w:usb2="00000000" w:usb3="00000000" w:csb0="00040000" w:csb1="00000000"/>
  </w:font>
  <w:font w:name="黑体">
    <w:altName w:val="汉仪中黑KW"/>
    <w:panose1 w:val="02010609060101010101"/>
    <w:charset w:val="86"/>
    <w:family w:val="modern"/>
    <w:pitch w:val="default"/>
    <w:sig w:usb0="00000000" w:usb1="00000000" w:usb2="00000016" w:usb3="00000000" w:csb0="00040001" w:csb1="00000000"/>
  </w:font>
  <w:font w:name="经典粗宋简">
    <w:altName w:val="苹方-简"/>
    <w:panose1 w:val="020B0604020202020204"/>
    <w:charset w:val="00"/>
    <w:family w:val="modern"/>
    <w:pitch w:val="default"/>
    <w:sig w:usb0="00000000" w:usb1="00000000" w:usb2="0000001E" w:usb3="00000000" w:csb0="0004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汉仪楷体简">
    <w:panose1 w:val="02010600000101010101"/>
    <w:charset w:val="86"/>
    <w:family w:val="auto"/>
    <w:pitch w:val="default"/>
    <w:sig w:usb0="00000001" w:usb1="080E0800" w:usb2="00000002" w:usb3="00000000" w:csb0="00040000" w:csb1="00000000"/>
  </w:font>
  <w:font w:name="华文仿宋">
    <w:panose1 w:val="02010600040101010101"/>
    <w:charset w:val="86"/>
    <w:family w:val="auto"/>
    <w:pitch w:val="default"/>
    <w:sig w:usb0="00000287" w:usb1="080F0000" w:usb2="00000000" w:usb3="00000000" w:csb0="0004009F" w:csb1="DFD70000"/>
  </w:font>
  <w:font w:name="华文中宋">
    <w:altName w:val="华文宋体"/>
    <w:panose1 w:val="02010600040101010101"/>
    <w:charset w:val="86"/>
    <w:family w:val="auto"/>
    <w:pitch w:val="default"/>
    <w:sig w:usb0="00000000" w:usb1="0000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80000287" w:usb1="280F3C52" w:usb2="00000016" w:usb3="00000000" w:csb0="0004001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Hans"/>
      </w:rPr>
      <w:t>宁海县三企塑胶制品有限公司破产清算案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30B7BD55"/>
    <w:rsid w:val="57DFCFEF"/>
    <w:rsid w:val="789B1946"/>
    <w:rsid w:val="7BAED72A"/>
    <w:rsid w:val="7EE5C7AD"/>
    <w:rsid w:val="D7FB7400"/>
    <w:rsid w:val="DF6FF865"/>
    <w:rsid w:val="F3618BD3"/>
    <w:rsid w:val="FF7F7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Office_3.0.2.4882_F1E327BC-269C-435d-A152-05C5408002CA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2020-11-19T14:29:00Z</dcterms:created>
  <dc:creator>linji</dc:creator>
  <cp:lastModifiedBy>HIGHTAC</cp:lastModifiedBy>
  <dcterms:modified xsi:type="dcterms:W3CDTF">2020-12-14T15:20:45Z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2052-3.0.2.4882</vt:lpwstr>
  </property>
</Properties>
</file>