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华文中宋" w:hAnsi="华文中宋" w:eastAsia="华文中宋" w:cs="华文中宋"/>
          <w:b/>
          <w:bCs/>
          <w:sz w:val="36"/>
          <w:szCs w:val="36"/>
          <w:lang w:eastAsia="zh-Hans"/>
        </w:rPr>
      </w:pPr>
      <w:r>
        <w:rPr>
          <w:rFonts w:hint="eastAsia" w:ascii="华文中宋" w:hAnsi="华文中宋" w:eastAsia="华文中宋" w:cs="华文中宋"/>
          <w:b/>
          <w:bCs/>
          <w:sz w:val="36"/>
          <w:szCs w:val="36"/>
          <w:lang w:eastAsia="zh-Hans"/>
        </w:rPr>
        <w:t>债权申报通知书</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作为</w:t>
      </w:r>
      <w:r>
        <w:rPr>
          <w:rFonts w:hint="eastAsia" w:ascii="华文仿宋" w:hAnsi="华文仿宋" w:eastAsia="华文仿宋" w:cs="华文仿宋"/>
          <w:sz w:val="28"/>
          <w:szCs w:val="28"/>
          <w:lang w:eastAsia="zh-Hans"/>
        </w:rPr>
        <w:t>宁波恒威北城置业有限公司管理人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eastAsia="zh-Hans"/>
        </w:rPr>
        <w:t>宁波市</w:t>
      </w:r>
      <w:r>
        <w:rPr>
          <w:rFonts w:hint="eastAsia" w:ascii="华文仿宋" w:hAnsi="华文仿宋" w:eastAsia="华文仿宋" w:cs="华文仿宋"/>
          <w:sz w:val="28"/>
          <w:szCs w:val="28"/>
          <w:lang w:val="en-US" w:eastAsia="zh-CN"/>
        </w:rPr>
        <w:t>中级</w:t>
      </w:r>
      <w:r>
        <w:rPr>
          <w:rFonts w:hint="eastAsia" w:ascii="华文仿宋" w:hAnsi="华文仿宋" w:eastAsia="华文仿宋" w:cs="华文仿宋"/>
          <w:sz w:val="28"/>
          <w:szCs w:val="28"/>
          <w:lang w:eastAsia="zh-Hans"/>
        </w:rPr>
        <w:t>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2</w:t>
      </w:r>
      <w:r>
        <w:rPr>
          <w:rFonts w:hint="eastAsia" w:ascii="华文仿宋" w:hAnsi="华文仿宋" w:eastAsia="华文仿宋" w:cs="华文仿宋"/>
          <w:sz w:val="28"/>
          <w:szCs w:val="28"/>
          <w:lang w:eastAsia="zh-Hans"/>
        </w:rPr>
        <w:t>年</w:t>
      </w:r>
      <w:r>
        <w:rPr>
          <w:rFonts w:hint="eastAsia" w:ascii="华文仿宋" w:hAnsi="华文仿宋" w:eastAsia="华文仿宋" w:cs="华文仿宋"/>
          <w:sz w:val="28"/>
          <w:szCs w:val="28"/>
          <w:u w:val="single"/>
          <w:lang w:val="en-US" w:eastAsia="zh-CN"/>
        </w:rPr>
        <w:t>9</w:t>
      </w:r>
      <w:r>
        <w:rPr>
          <w:rFonts w:hint="eastAsia" w:ascii="华文仿宋" w:hAnsi="华文仿宋" w:eastAsia="华文仿宋" w:cs="华文仿宋"/>
          <w:sz w:val="28"/>
          <w:szCs w:val="28"/>
          <w:lang w:eastAsia="zh-Hans"/>
        </w:rPr>
        <w:t>月</w:t>
      </w:r>
      <w:r>
        <w:rPr>
          <w:rFonts w:hint="eastAsia" w:ascii="华文仿宋" w:hAnsi="华文仿宋" w:eastAsia="华文仿宋" w:cs="华文仿宋"/>
          <w:sz w:val="28"/>
          <w:szCs w:val="28"/>
          <w:u w:val="single"/>
          <w:lang w:val="en-US" w:eastAsia="zh-CN"/>
        </w:rPr>
        <w:t>26</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w:t>
      </w:r>
      <w:r>
        <w:rPr>
          <w:rFonts w:hint="eastAsia" w:ascii="华文仿宋" w:hAnsi="华文仿宋" w:eastAsia="华文仿宋" w:cs="华文仿宋"/>
          <w:sz w:val="28"/>
          <w:szCs w:val="28"/>
          <w:lang w:val="en-US" w:eastAsia="zh-CN"/>
        </w:rPr>
        <w:t>受理宁波恒威北城置业有限公司的破产清算一案</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eastAsia="zh-Hans"/>
        </w:rPr>
        <w:t>2022 年 11 月 16 日，宁波市中级人民法院裁定将</w:t>
      </w:r>
      <w:r>
        <w:rPr>
          <w:rFonts w:hint="eastAsia" w:ascii="华文仿宋" w:hAnsi="华文仿宋" w:eastAsia="华文仿宋" w:cs="华文仿宋"/>
          <w:sz w:val="28"/>
          <w:szCs w:val="28"/>
          <w:lang w:val="en-US" w:eastAsia="zh-CN"/>
        </w:rPr>
        <w:t>该</w:t>
      </w:r>
      <w:r>
        <w:rPr>
          <w:rFonts w:hint="eastAsia" w:ascii="华文仿宋" w:hAnsi="华文仿宋" w:eastAsia="华文仿宋" w:cs="华文仿宋"/>
          <w:sz w:val="28"/>
          <w:szCs w:val="28"/>
          <w:lang w:eastAsia="zh-Hans"/>
        </w:rPr>
        <w:t>案移送</w:t>
      </w:r>
      <w:r>
        <w:rPr>
          <w:rFonts w:hint="eastAsia" w:ascii="华文仿宋" w:hAnsi="华文仿宋" w:eastAsia="华文仿宋" w:cs="华文仿宋"/>
          <w:sz w:val="28"/>
          <w:szCs w:val="28"/>
          <w:lang w:val="en-US" w:eastAsia="zh-CN"/>
        </w:rPr>
        <w:t>宁波市江北区人民法院</w:t>
      </w:r>
      <w:r>
        <w:rPr>
          <w:rFonts w:hint="eastAsia" w:ascii="华文仿宋" w:hAnsi="华文仿宋" w:eastAsia="华文仿宋" w:cs="华文仿宋"/>
          <w:sz w:val="28"/>
          <w:szCs w:val="28"/>
          <w:lang w:eastAsia="zh-Hans"/>
        </w:rPr>
        <w:t>审理。</w:t>
      </w:r>
    </w:p>
    <w:p>
      <w:pPr>
        <w:spacing w:line="590" w:lineRule="exact"/>
        <w:rPr>
          <w:rFonts w:hint="eastAsia"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ascii="华文仿宋" w:hAnsi="华文仿宋" w:eastAsia="华文仿宋" w:cs="华文仿宋"/>
          <w:color w:val="000000" w:themeColor="text1"/>
          <w:sz w:val="28"/>
          <w:szCs w:val="28"/>
          <w14:textFill>
            <w14:solidFill>
              <w14:schemeClr w14:val="tx1"/>
            </w14:solidFill>
          </w14:textFill>
        </w:rPr>
        <w:t>3</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highlight w:val="none"/>
          <w:lang w:val="en-US" w:eastAsia="zh-CN"/>
          <w14:textFill>
            <w14:solidFill>
              <w14:schemeClr w14:val="tx1"/>
            </w14:solidFill>
          </w14:textFill>
        </w:rPr>
        <w:t>7</w:t>
      </w:r>
      <w:r>
        <w:rPr>
          <w:rFonts w:hint="eastAsia" w:ascii="华文仿宋" w:hAnsi="华文仿宋" w:eastAsia="华文仿宋" w:cs="华文仿宋"/>
          <w:color w:val="000000" w:themeColor="text1"/>
          <w:sz w:val="28"/>
          <w:szCs w:val="28"/>
          <w:highlight w:val="none"/>
          <w14:textFill>
            <w14:solidFill>
              <w14:schemeClr w14:val="tx1"/>
            </w14:solidFill>
          </w14:textFill>
        </w:rPr>
        <w:t>月</w:t>
      </w:r>
      <w:r>
        <w:rPr>
          <w:rFonts w:hint="eastAsia" w:ascii="华文仿宋" w:hAnsi="华文仿宋" w:eastAsia="华文仿宋" w:cs="华文仿宋"/>
          <w:color w:val="000000" w:themeColor="text1"/>
          <w:sz w:val="28"/>
          <w:szCs w:val="28"/>
          <w:highlight w:val="none"/>
          <w:lang w:val="en-US" w:eastAsia="zh-CN"/>
          <w14:textFill>
            <w14:solidFill>
              <w14:schemeClr w14:val="tx1"/>
            </w14:solidFill>
          </w14:textFill>
        </w:rPr>
        <w:t>5</w:t>
      </w:r>
      <w:r>
        <w:rPr>
          <w:rFonts w:hint="eastAsia" w:ascii="华文仿宋" w:hAnsi="华文仿宋" w:eastAsia="华文仿宋" w:cs="华文仿宋"/>
          <w:color w:val="000000" w:themeColor="text1"/>
          <w:sz w:val="28"/>
          <w:szCs w:val="28"/>
          <w:highlight w:val="none"/>
          <w14:textFill>
            <w14:solidFill>
              <w14:schemeClr w14:val="tx1"/>
            </w14:solidFill>
          </w14:textFill>
        </w:rPr>
        <w:t>日</w:t>
      </w:r>
      <w:r>
        <w:rPr>
          <w:rFonts w:hint="eastAsia" w:ascii="华文仿宋" w:hAnsi="华文仿宋" w:eastAsia="华文仿宋" w:cs="华文仿宋"/>
          <w:color w:val="000000" w:themeColor="text1"/>
          <w:sz w:val="28"/>
          <w:szCs w:val="28"/>
          <w14:textFill>
            <w14:solidFill>
              <w14:schemeClr w14:val="tx1"/>
            </w14:solidFill>
          </w14:textFill>
        </w:rPr>
        <w:t>前，向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w:t>
      </w:r>
      <w:r>
        <w:rPr>
          <w:rFonts w:hint="eastAsia" w:ascii="华文仿宋" w:hAnsi="华文仿宋" w:eastAsia="华文仿宋" w:cs="华文仿宋"/>
          <w:sz w:val="28"/>
          <w:szCs w:val="28"/>
          <w:lang w:val="en-US" w:eastAsia="zh-CN"/>
        </w:rPr>
        <w:t>破产</w:t>
      </w:r>
      <w:r>
        <w:rPr>
          <w:rFonts w:hint="eastAsia" w:ascii="华文仿宋" w:hAnsi="华文仿宋" w:eastAsia="华文仿宋" w:cs="华文仿宋"/>
          <w:sz w:val="28"/>
          <w:szCs w:val="28"/>
        </w:rPr>
        <w:t>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pPr>
        <w:spacing w:line="480" w:lineRule="exact"/>
        <w:ind w:firstLine="560" w:firstLineChars="200"/>
        <w:rPr>
          <w:rFonts w:hint="eastAsia"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 269 号环球航运广场 29 层浙江海泰律师事务所，王巧玲收，邮政编码：315104，联系电话：0574-83089988；</w:t>
      </w:r>
    </w:p>
    <w:p>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rPr>
        <w:t>现场申报地址：浙江省宁波市鄞州区宁东路269号环球航运广场29 层浙江海泰律师事务所</w:t>
      </w:r>
      <w:r>
        <w:rPr>
          <w:rFonts w:hint="eastAsia" w:ascii="华文仿宋" w:hAnsi="华文仿宋" w:eastAsia="华文仿宋" w:cs="华文仿宋"/>
          <w:color w:val="000000"/>
          <w:sz w:val="28"/>
          <w:szCs w:val="28"/>
          <w:u w:val="single"/>
          <w:lang w:eastAsia="zh-CN"/>
        </w:rPr>
        <w:t>，</w:t>
      </w:r>
      <w:r>
        <w:rPr>
          <w:rFonts w:hint="eastAsia" w:ascii="华文仿宋" w:hAnsi="华文仿宋" w:eastAsia="华文仿宋" w:cs="华文仿宋"/>
          <w:color w:val="000000"/>
          <w:sz w:val="28"/>
          <w:szCs w:val="28"/>
          <w:u w:val="single"/>
          <w:lang w:val="en-US" w:eastAsia="zh-CN"/>
        </w:rPr>
        <w:t>王巧玲律师</w:t>
      </w:r>
      <w:r>
        <w:rPr>
          <w:rFonts w:hint="eastAsia" w:ascii="华文仿宋" w:hAnsi="华文仿宋" w:eastAsia="华文仿宋" w:cs="华文仿宋"/>
          <w:color w:val="000000"/>
          <w:sz w:val="28"/>
          <w:szCs w:val="28"/>
          <w:u w:val="single"/>
        </w:rPr>
        <w:t>。</w:t>
      </w:r>
      <w:bookmarkStart w:id="0" w:name="_GoBack"/>
      <w:bookmarkEnd w:id="0"/>
    </w:p>
    <w:p>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pPr>
        <w:spacing w:line="480" w:lineRule="exact"/>
        <w:rPr>
          <w:rFonts w:ascii="华文仿宋" w:hAnsi="华文仿宋" w:eastAsia="华文仿宋" w:cs="华文仿宋"/>
          <w:sz w:val="28"/>
          <w:szCs w:val="28"/>
        </w:rPr>
      </w:pPr>
    </w:p>
    <w:p>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宁波恒威北城置业有限公司管理人                                         20</w:t>
      </w:r>
      <w:r>
        <w:rPr>
          <w:rFonts w:ascii="华文仿宋" w:hAnsi="华文仿宋" w:eastAsia="华文仿宋" w:cs="华文仿宋"/>
          <w:sz w:val="28"/>
          <w:szCs w:val="28"/>
        </w:rPr>
        <w:t>23</w:t>
      </w:r>
      <w:r>
        <w:rPr>
          <w:rFonts w:hint="eastAsia" w:ascii="华文仿宋" w:hAnsi="华文仿宋" w:eastAsia="华文仿宋" w:cs="华文仿宋"/>
          <w:sz w:val="28"/>
          <w:szCs w:val="28"/>
        </w:rPr>
        <w:t>年</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rPr>
        <w:t>月</w:t>
      </w:r>
      <w:r>
        <w:rPr>
          <w:rFonts w:hint="eastAsia" w:ascii="华文仿宋" w:hAnsi="华文仿宋" w:eastAsia="华文仿宋" w:cs="华文仿宋"/>
          <w:sz w:val="28"/>
          <w:szCs w:val="28"/>
          <w:lang w:val="en-US" w:eastAsia="zh-CN"/>
        </w:rPr>
        <w:t>6</w:t>
      </w:r>
      <w:r>
        <w:rPr>
          <w:rFonts w:hint="eastAsia" w:ascii="华文仿宋" w:hAnsi="华文仿宋" w:eastAsia="华文仿宋" w:cs="华文仿宋"/>
          <w:sz w:val="28"/>
          <w:szCs w:val="28"/>
        </w:rPr>
        <w:t>日</w:t>
      </w:r>
    </w:p>
    <w:p>
      <w:pPr>
        <w:spacing w:line="590" w:lineRule="exact"/>
        <w:ind w:firstLine="560"/>
        <w:rPr>
          <w:rFonts w:ascii="华文仿宋" w:hAnsi="华文仿宋" w:eastAsia="华文仿宋" w:cs="华文仿宋"/>
          <w:sz w:val="28"/>
          <w:szCs w:val="28"/>
          <w:lang w:eastAsia="zh-Han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4020202020204"/>
    <w:charset w:val="00"/>
    <w:family w:val="roman"/>
    <w:pitch w:val="default"/>
    <w:sig w:usb0="00000000" w:usb1="00000000" w:usb2="00000008" w:usb3="00000000" w:csb0="0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华文仿宋" w:hAnsi="华文仿宋" w:eastAsia="华文仿宋" w:cs="华文仿宋"/>
      </w:rPr>
      <w:t xml:space="preserve">宁波恒威北城置业有限公司破产清算案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5MmRhZWU2Y2EzNWExZTFhYmQ3NGZhMDBiZjcxZDMifQ=="/>
  </w:docVars>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2FE0014F"/>
    <w:rsid w:val="62660462"/>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1393</Words>
  <Characters>1434</Characters>
  <Lines>10</Lines>
  <Paragraphs>3</Paragraphs>
  <TotalTime>6</TotalTime>
  <ScaleCrop>false</ScaleCrop>
  <LinksUpToDate>false</LinksUpToDate>
  <CharactersWithSpaces>1545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2022-06-17T02:31:00Z</dcterms:created>
  <dc:creator>brucewu</dc:creator>
  <cp:lastModifiedBy>Yolo</cp:lastModifiedBy>
  <dcterms:modified xsi:type="dcterms:W3CDTF">2023-04-06T09:51:31Z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13A9A5A7E00948D9ABBD3B52CED9EA1E_13</vt:lpwstr>
  </property>
</Properties>
</file>