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</w:pP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债权人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银行信息、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送达地址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及联系方式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bidi="ar"/>
        </w:rPr>
        <w:t>确认</w:t>
      </w:r>
      <w:r>
        <w:rPr>
          <w:rFonts w:hint="eastAsia" w:ascii="华文中宋" w:hAnsi="华文中宋" w:eastAsia="华文中宋" w:cs="华文中宋"/>
          <w:b/>
          <w:color w:val="000000"/>
          <w:kern w:val="0"/>
          <w:sz w:val="36"/>
          <w:szCs w:val="36"/>
          <w:u w:val="none"/>
          <w:lang w:eastAsia="zh-Hans" w:bidi="ar"/>
        </w:rPr>
        <w:t>书</w:t>
      </w:r>
      <w:r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bidi="ar"/>
        </w:rPr>
        <w:t> </w:t>
      </w:r>
    </w:p>
    <w:p>
      <w:pPr>
        <w:widowControl/>
        <w:spacing w:line="480" w:lineRule="exact"/>
        <w:jc w:val="center"/>
        <w:rPr>
          <w:rFonts w:ascii="仿宋_GB2312" w:hAnsi="仿宋_GB2312" w:eastAsia="仿宋_GB2312" w:cs="仿宋_GB2312"/>
          <w:color w:val="4C4948"/>
          <w:kern w:val="0"/>
          <w:sz w:val="36"/>
          <w:szCs w:val="36"/>
          <w:u w:val="none"/>
          <w:lang w:eastAsia="zh-Hans" w:bidi="ar"/>
        </w:rPr>
      </w:pPr>
    </w:p>
    <w:tbl>
      <w:tblPr>
        <w:tblStyle w:val="4"/>
        <w:tblpPr w:vertAnchor="text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73"/>
        <w:gridCol w:w="1186"/>
        <w:gridCol w:w="2786"/>
        <w:gridCol w:w="840"/>
        <w:gridCol w:w="510"/>
        <w:gridCol w:w="690"/>
        <w:gridCol w:w="1856"/>
      </w:tblGrid>
      <w:tr>
        <w:trPr>
          <w:trHeight w:val="479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债权人</w:t>
            </w:r>
          </w:p>
        </w:tc>
        <w:tc>
          <w:tcPr>
            <w:tcW w:w="7868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  <w:tr>
        <w:tc>
          <w:tcPr>
            <w:tcW w:w="1073" w:type="dxa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告知事项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numPr>
                <w:ilvl w:val="0"/>
                <w:numId w:val="1"/>
              </w:numPr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为便于债权人及</w:t>
            </w:r>
            <w:bookmarkStart w:id="0" w:name="_GoBack"/>
            <w:bookmarkEnd w:id="0"/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时收到管理人文书，保证重整程序顺利进行，债权人应当如实提供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确切的银行信息、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送达地址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及联系方式等内容；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2．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确认的银行信息、地址及联系方式适用于各个破产程序，包括：破产清算、和解、重整/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预重整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，以及同期与破产事务相关的其他事项；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3．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val="en-US" w:eastAsia="zh-CN" w:bidi="ar"/>
              </w:rPr>
              <w:t>破产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期间上述内容如有变更，应当及时告知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变更后的内容；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4．如果提供的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上述内容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不确切，或者不及时告知变更后的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内容，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使相应文书无法送达或未及时送达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的，无论债权人是否实际收到，均视为送达，债权人无法收到或无法及时收到分配款项的，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管理人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有权予以提存及按照相关法律规定予以处理，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债权人将自行承担由此可能产生的法律后果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；</w:t>
            </w:r>
          </w:p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5.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送达地址须与债权申报表中的联系地址保持一致。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</w:tblPrEx>
        <w:trPr>
          <w:trHeight w:val="620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u w:val="none"/>
                <w:lang w:eastAsia="zh-Hans"/>
              </w:rPr>
              <w:t>账户信息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开户银行（具体到分行或支行）：</w:t>
            </w:r>
          </w:p>
        </w:tc>
      </w:tr>
      <w:tr>
        <w:trPr>
          <w:trHeight w:val="5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账户名：</w:t>
            </w:r>
          </w:p>
        </w:tc>
      </w:tr>
      <w:tr>
        <w:trPr>
          <w:trHeight w:val="54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380" w:lineRule="atLeast"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账号：</w:t>
            </w:r>
          </w:p>
        </w:tc>
      </w:tr>
      <w:tr>
        <w:trPr>
          <w:trHeight w:val="606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送达地址</w:t>
            </w:r>
          </w:p>
          <w:p>
            <w:pPr>
              <w:jc w:val="center"/>
              <w:rPr>
                <w:rFonts w:ascii="华文仿宋" w:hAnsi="华文仿宋" w:eastAsia="华文仿宋" w:cs="华文仿宋"/>
                <w:color w:val="4C4948"/>
                <w:u w:val="none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及方式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送达地址</w:t>
            </w:r>
          </w:p>
        </w:tc>
        <w:tc>
          <w:tcPr>
            <w:tcW w:w="668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</w:tr>
      <w:tr>
        <w:trPr>
          <w:trHeight w:val="830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联系人</w:t>
            </w:r>
          </w:p>
        </w:tc>
        <w:tc>
          <w:tcPr>
            <w:tcW w:w="413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</w:p>
        </w:tc>
        <w:tc>
          <w:tcPr>
            <w:tcW w:w="254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u w:val="none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□本人（法定代表人）</w:t>
            </w:r>
          </w:p>
          <w:p>
            <w:pPr>
              <w:widowControl/>
              <w:jc w:val="left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u w:val="none"/>
                <w:lang w:eastAsia="zh-Hans"/>
              </w:rPr>
              <w:t>□代理人</w:t>
            </w: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手机号码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lang w:eastAsia="zh-Hans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邮箱</w:t>
            </w:r>
          </w:p>
        </w:tc>
        <w:tc>
          <w:tcPr>
            <w:tcW w:w="305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</w:tc>
      </w:tr>
      <w:tr>
        <w:trPr>
          <w:trHeight w:val="465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outset" w:color="auto" w:sz="6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华文仿宋" w:hAnsi="华文仿宋" w:eastAsia="华文仿宋" w:cs="华文仿宋"/>
                <w:color w:val="4C4948"/>
                <w:u w:val="none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微信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/QQ</w:t>
            </w:r>
          </w:p>
        </w:tc>
        <w:tc>
          <w:tcPr>
            <w:tcW w:w="278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</w:p>
        </w:tc>
        <w:tc>
          <w:tcPr>
            <w:tcW w:w="20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是否接受电子送达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□是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   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□否</w:t>
            </w:r>
          </w:p>
        </w:tc>
      </w:tr>
      <w:tr>
        <w:trPr>
          <w:trHeight w:val="1782" w:hRule="atLeast"/>
        </w:trPr>
        <w:tc>
          <w:tcPr>
            <w:tcW w:w="1073" w:type="dxa"/>
            <w:tcBorders>
              <w:top w:val="outset" w:color="auto" w:sz="6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受送达人</w:t>
            </w:r>
          </w:p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确认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</w:tcPr>
          <w:p>
            <w:pPr>
              <w:widowControl/>
              <w:spacing w:line="360" w:lineRule="atLeast"/>
              <w:ind w:firstLine="440"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我已阅读（听明白）本确认书的告知事项，提供了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>上述账户信息、送达地址信息及联系方式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，并保证所提供的各项内容是正确的、有效的。</w:t>
            </w: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</w:pPr>
          </w:p>
          <w:p>
            <w:pPr>
              <w:widowControl/>
              <w:wordWrap w:val="0"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受送达人（签名或者盖章）                  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  <w:p>
            <w:pPr>
              <w:widowControl/>
              <w:jc w:val="righ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年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eastAsia="zh-Hans"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月 </w:t>
            </w:r>
            <w:r>
              <w:rPr>
                <w:rFonts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 xml:space="preserve"> </w:t>
            </w: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日</w:t>
            </w:r>
          </w:p>
        </w:tc>
      </w:tr>
      <w:tr>
        <w:trPr>
          <w:trHeight w:val="674" w:hRule="atLeast"/>
        </w:trPr>
        <w:tc>
          <w:tcPr>
            <w:tcW w:w="107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b/>
                <w:color w:val="000000"/>
                <w:kern w:val="0"/>
                <w:u w:val="none"/>
                <w:lang w:bidi="ar"/>
              </w:rPr>
              <w:t>备注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华文仿宋" w:hAnsi="华文仿宋" w:eastAsia="华文仿宋" w:cs="华文仿宋"/>
              </w:rPr>
            </w:pPr>
            <w:r>
              <w:rPr>
                <w:rFonts w:hint="eastAsia" w:ascii="华文仿宋" w:hAnsi="华文仿宋" w:eastAsia="华文仿宋" w:cs="华文仿宋"/>
                <w:color w:val="000000"/>
                <w:kern w:val="0"/>
                <w:u w:val="none"/>
                <w:lang w:bidi="ar"/>
              </w:rPr>
              <w:t> </w:t>
            </w:r>
          </w:p>
        </w:tc>
      </w:tr>
    </w:tbl>
    <w:p/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17" w:right="1474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DejaVu Sans">
    <w:altName w:val="苹方-简"/>
    <w:panose1 w:val="020B0604020202020204"/>
    <w:charset w:val="00"/>
    <w:family w:val="roman"/>
    <w:pitch w:val="default"/>
    <w:sig w:usb0="00000000" w:usb1="00000000" w:usb2="00000008" w:usb3="00000000" w:csb0="000001F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20B0604020202020204"/>
    <w:charset w:val="00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华文中宋">
    <w:altName w:val="汉仪书宋二KW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华文仿宋" w:hAnsi="华文仿宋" w:eastAsia="华文仿宋" w:cs="华文仿宋"/>
        <w:lang w:eastAsia="zh-Hans"/>
      </w:rPr>
    </w:pP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宁波</w:t>
    </w:r>
    <w:r>
      <w:rPr>
        <w:rFonts w:hint="eastAsia" w:ascii="华文仿宋" w:hAnsi="华文仿宋" w:eastAsia="华文仿宋" w:cs="华文仿宋"/>
        <w:sz w:val="18"/>
        <w:u w:val="single"/>
        <w:lang w:val="en-US" w:eastAsia="zh-Hans"/>
      </w:rPr>
      <w:t>市北仑区民诚劳务</w:t>
    </w:r>
    <w:r>
      <w:rPr>
        <w:rFonts w:hint="eastAsia" w:ascii="华文仿宋" w:hAnsi="华文仿宋" w:eastAsia="华文仿宋" w:cs="华文仿宋"/>
        <w:sz w:val="18"/>
        <w:u w:val="single"/>
        <w:lang w:val="en-US" w:eastAsia="zh-CN"/>
      </w:rPr>
      <w:t>有限公司</w:t>
    </w:r>
    <w:r>
      <w:rPr>
        <w:rFonts w:hint="eastAsia" w:ascii="华文仿宋" w:hAnsi="华文仿宋" w:eastAsia="华文仿宋" w:cs="华文仿宋"/>
        <w:lang w:eastAsia="zh-Hans"/>
      </w:rPr>
      <w:t xml:space="preserve">破产清算案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CAE0C"/>
    <w:multiLevelType w:val="singleLevel"/>
    <w:tmpl w:val="5FBCAE0C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ZjYzBhODAyNzI1OWViM2Y0ODgxOGM2MjVjNmIwY2UifQ=="/>
  </w:docVars>
  <w:rsids>
    <w:rsidRoot w:val="75FD8DF3"/>
    <w:rsid w:val="00096F54"/>
    <w:rsid w:val="000C46D2"/>
    <w:rsid w:val="00161430"/>
    <w:rsid w:val="00262092"/>
    <w:rsid w:val="002D7910"/>
    <w:rsid w:val="003D576F"/>
    <w:rsid w:val="0052067D"/>
    <w:rsid w:val="00681D84"/>
    <w:rsid w:val="007458B8"/>
    <w:rsid w:val="00785BC0"/>
    <w:rsid w:val="007F5899"/>
    <w:rsid w:val="008161DF"/>
    <w:rsid w:val="00894266"/>
    <w:rsid w:val="00923725"/>
    <w:rsid w:val="00AF5581"/>
    <w:rsid w:val="00C50F4A"/>
    <w:rsid w:val="00D1675E"/>
    <w:rsid w:val="00E73F0D"/>
    <w:rsid w:val="00ED6133"/>
    <w:rsid w:val="00EE79EC"/>
    <w:rsid w:val="00F4429B"/>
    <w:rsid w:val="0F68413E"/>
    <w:rsid w:val="38EC606A"/>
    <w:rsid w:val="3A8134F0"/>
    <w:rsid w:val="3FD74B52"/>
    <w:rsid w:val="6E6BD829"/>
    <w:rsid w:val="75FD8DF3"/>
    <w:rsid w:val="7BAED72A"/>
    <w:rsid w:val="7EE5C7AD"/>
    <w:rsid w:val="7F613A4B"/>
    <w:rsid w:val="7FB3383C"/>
    <w:rsid w:val="B7B958CF"/>
    <w:rsid w:val="D6F3199A"/>
    <w:rsid w:val="D7FB7400"/>
    <w:rsid w:val="EDBB27B0"/>
    <w:rsid w:val="FAE46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u w:val="single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DejaVu Sans" w:hAnsi="DejaVu Sans"/>
      <w:sz w:val="18"/>
    </w:rPr>
  </w:style>
  <w:style w:type="character" w:customStyle="1" w:styleId="6">
    <w:name w:val="页眉 字符"/>
    <w:basedOn w:val="5"/>
    <w:link w:val="3"/>
    <w:qFormat/>
    <w:uiPriority w:val="0"/>
    <w:rPr>
      <w:rFonts w:ascii="DejaVu Sans" w:hAnsi="DejaVu Sans" w:eastAsiaTheme="minorEastAsia" w:cstheme="minorBidi"/>
      <w:kern w:val="2"/>
      <w:sz w:val="18"/>
      <w:szCs w:val="21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493</Words>
  <Characters>496</Characters>
  <Lines>4</Lines>
  <Paragraphs>1</Paragraphs>
  <TotalTime>0</TotalTime>
  <ScaleCrop>false</ScaleCrop>
  <LinksUpToDate>false</LinksUpToDate>
  <CharactersWithSpaces>529</CharactersWithSpaces>
  <Application>WPS Office_5.4.1.7920_F1E327BC-269C-435d-A152-05C5408002CA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2022-06-17T10:24:00Z</dcterms:created>
  <dc:creator>linji</dc:creator>
  <cp:lastModifiedBy> 戴波</cp:lastModifiedBy>
  <dcterms:modified xsi:type="dcterms:W3CDTF">2024-01-11T10:27:24Z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2052-5.4.1.7920</vt:lpwstr>
  </property>
  <property fmtid="{D5CDD505-2E9C-101B-9397-08002B2CF9AE}" pid="3" name="ICV">
    <vt:lpwstr>0A6F66802074995A0C529F654A874699_43</vt:lpwstr>
  </property>
</Properties>
</file>